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REGULAMIN GRY </w:t>
      </w:r>
    </w:p>
    <w:p>
      <w:pPr>
        <w:pStyle w:val="Normal.0"/>
        <w:widowControl w:val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  <w:lang w:val="en-US"/>
        </w:rPr>
        <w:t>LITERACKI QUIZ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I. POSTANOWIENIA OG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  <w:lang w:val="de-DE"/>
        </w:rPr>
        <w:t>LNE</w:t>
      </w:r>
    </w:p>
    <w:p>
      <w:pPr>
        <w:pStyle w:val="Normal.0"/>
        <w:widowControl w:val="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Regulamin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la warunki i zasady gry pod nazw</w:t>
      </w:r>
      <w:r>
        <w:rPr>
          <w:sz w:val="22"/>
          <w:szCs w:val="22"/>
          <w:rtl w:val="0"/>
        </w:rPr>
        <w:t>ą „</w:t>
      </w:r>
      <w:r>
        <w:rPr>
          <w:sz w:val="22"/>
          <w:szCs w:val="22"/>
          <w:rtl w:val="0"/>
          <w:lang w:val="es-ES_tradnl"/>
        </w:rPr>
        <w:t>Literacki quiz</w:t>
      </w:r>
      <w:r>
        <w:rPr>
          <w:sz w:val="22"/>
          <w:szCs w:val="22"/>
          <w:rtl w:val="0"/>
        </w:rPr>
        <w:t>”</w:t>
      </w:r>
      <w:r>
        <w:rPr>
          <w:sz w:val="22"/>
          <w:szCs w:val="22"/>
          <w:rtl w:val="0"/>
        </w:rPr>
        <w:t xml:space="preserve">, zwanej dalej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</w:rPr>
        <w:t>Gr</w:t>
      </w:r>
      <w:r>
        <w:rPr>
          <w:sz w:val="22"/>
          <w:szCs w:val="22"/>
          <w:rtl w:val="0"/>
        </w:rPr>
        <w:t>ą”</w:t>
      </w:r>
      <w:r>
        <w:rPr>
          <w:sz w:val="22"/>
          <w:szCs w:val="22"/>
          <w:rtl w:val="0"/>
        </w:rPr>
        <w:t>.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Organizatorem Gry jest samorz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dowa instytucja kultury Goyki 3 Art Inkubator z siedzib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w Sopocie przy ul. Goyki 3, zwana dalej Organizatorem.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Gra odb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 xml:space="preserve">22 sierpnia 2024 roku w godzinach od 20.30 do 23.00 w klubokawiarni 3Siostry w Sopocie.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Udzia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 Grze jest bezp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atny.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Udzia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 Grze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wzi</w:t>
      </w:r>
      <w:r>
        <w:rPr>
          <w:sz w:val="22"/>
          <w:szCs w:val="22"/>
          <w:rtl w:val="0"/>
        </w:rPr>
        <w:t xml:space="preserve">ąć </w:t>
      </w:r>
      <w:r>
        <w:rPr>
          <w:sz w:val="22"/>
          <w:szCs w:val="22"/>
          <w:rtl w:val="0"/>
        </w:rPr>
        <w:t>wy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cznie osoby fizyczne zorganizowane w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licz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od 2 do 6 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b (dalej jako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</w:rPr>
        <w:t>Uczestnicy</w:t>
      </w:r>
      <w:r>
        <w:rPr>
          <w:sz w:val="22"/>
          <w:szCs w:val="22"/>
          <w:rtl w:val="0"/>
        </w:rPr>
        <w:t>”</w:t>
      </w:r>
      <w:r>
        <w:rPr>
          <w:sz w:val="22"/>
          <w:szCs w:val="22"/>
          <w:rtl w:val="0"/>
        </w:rPr>
        <w:t xml:space="preserve">).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Uczestnicy musz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by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noletni.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Gra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polega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 na udzielaniu przez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zgrupowanych w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yny, odpowiedzi na pytania zadawane przez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Gr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.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Organizator nie ponosi odpowiedzialno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za 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ania Graczy niezgodne z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 prawem i og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 przyj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tymi zasadami bezpiecze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stwa lub wsp</w:t>
      </w:r>
      <w:r>
        <w:rPr>
          <w:sz w:val="22"/>
          <w:szCs w:val="22"/>
          <w:rtl w:val="0"/>
        </w:rPr>
        <w:t>ółż</w:t>
      </w:r>
      <w:r>
        <w:rPr>
          <w:sz w:val="22"/>
          <w:szCs w:val="22"/>
          <w:rtl w:val="0"/>
        </w:rPr>
        <w:t>ycia spo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ecznego.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Regulamin jest wi</w:t>
      </w:r>
      <w:r>
        <w:rPr>
          <w:sz w:val="22"/>
          <w:szCs w:val="22"/>
          <w:rtl w:val="0"/>
        </w:rPr>
        <w:t>ążą</w:t>
      </w:r>
      <w:r>
        <w:rPr>
          <w:sz w:val="22"/>
          <w:szCs w:val="22"/>
          <w:rtl w:val="0"/>
        </w:rPr>
        <w:t>cy dla Organizatora i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w, reguluje warunki i zasady uczestnictwa w Grze, prawa i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zki Organizatora oraz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w.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Gra nie jest gr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losow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w rozumieniu ustawy z 19 listopada 2009 r. o grach hazardowych. (Dz. U. z 2020 r, poz. 2094 z p</w:t>
      </w:r>
      <w:r>
        <w:rPr>
          <w:sz w:val="22"/>
          <w:szCs w:val="22"/>
          <w:rtl w:val="0"/>
        </w:rPr>
        <w:t>óź</w:t>
      </w:r>
      <w:r>
        <w:rPr>
          <w:sz w:val="22"/>
          <w:szCs w:val="22"/>
          <w:rtl w:val="0"/>
        </w:rPr>
        <w:t>n. zm.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aszaj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sw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j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Uczestnik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zany jest wyrazi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pisemn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zgod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 xml:space="preserve">na:  </w:t>
      </w:r>
    </w:p>
    <w:p>
      <w:pPr>
        <w:pStyle w:val="Normal.0"/>
        <w:widowControl w:val="0"/>
        <w:numPr>
          <w:ilvl w:val="1"/>
          <w:numId w:val="4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wzi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cie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na warunkach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lonych w niniejszym Regulaminie Gry;</w:t>
      </w:r>
    </w:p>
    <w:p>
      <w:pPr>
        <w:pStyle w:val="Normal.0"/>
        <w:widowControl w:val="0"/>
        <w:numPr>
          <w:ilvl w:val="1"/>
          <w:numId w:val="4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przetwarzanie przez Organizatora danych osobowych Uczestnika w zakresie niezb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dnym dla dokonania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oszenia do wzi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cia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oraz do przeprowadzenia Gry [(zgodnie z ustaw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 dnia 10 maja 2018 roku o ochronie danych osobowych (Dz. Ustaw z 2018, poz. 1000) oraz zgodnie z Rozporz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dzeniem Parlamentu Europejskiego i Rady (UE) 2016/679 z dnia 27 kwietnia 2016 r. w sprawie ochrony 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 fizycznych 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przetwarzaniem danych osobowych i w sprawie swobodnego przep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ywu takich danych oraz uchylenia dyrektywy 95/46/WE (RODO)]; </w:t>
      </w:r>
    </w:p>
    <w:p>
      <w:pPr>
        <w:pStyle w:val="Normal.0"/>
        <w:widowControl w:val="0"/>
        <w:numPr>
          <w:ilvl w:val="1"/>
          <w:numId w:val="4"/>
        </w:numPr>
        <w:bidi w:val="0"/>
        <w:spacing w:line="259" w:lineRule="atLeast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utrwalenie, wykorzystanie i publikowanie w mediach spo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eczno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ciowych oraz na stronie internetowej Organizatora wizerunku Uczestnika.</w:t>
      </w: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II. ZG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  <w:lang w:val="de-DE"/>
        </w:rPr>
        <w:t>OSZENIE DO GRY</w:t>
      </w:r>
    </w:p>
    <w:p>
      <w:pPr>
        <w:pStyle w:val="Normal.0"/>
        <w:widowControl w:val="0"/>
        <w:numPr>
          <w:ilvl w:val="0"/>
          <w:numId w:val="5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oszenia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odbywaj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drog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elektroniczn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poprzez formularz na stronie </w:t>
      </w:r>
      <w:r>
        <w:rPr>
          <w:sz w:val="22"/>
          <w:szCs w:val="22"/>
        </w:rPr>
        <w:fldChar w:fldCharType="begin" w:fldLock="0"/>
      </w:r>
      <w:r>
        <w:rPr>
          <w:sz w:val="22"/>
          <w:szCs w:val="22"/>
        </w:rPr>
        <w:instrText xml:space="preserve"> HYPERLINK "http://www.evenea.pl/"</w:instrText>
      </w:r>
      <w:r>
        <w:rPr>
          <w:sz w:val="22"/>
          <w:szCs w:val="22"/>
        </w:rPr>
        <w:fldChar w:fldCharType="separate" w:fldLock="0"/>
      </w:r>
      <w:r>
        <w:rPr>
          <w:sz w:val="22"/>
          <w:szCs w:val="22"/>
          <w:rtl w:val="0"/>
        </w:rPr>
        <w:t>Evenea.pl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</w:rPr>
        <w:t>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Przyjmowanie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do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zako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czy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momencie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oszenia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maksymalnej dopuszczalnej liczby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yn, tj. 7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 (maksymalnie 42 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b) lub do godziny 17:00 w dniu przeprowadzenia Gry.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oszenie do Gry musi obejmowa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przewidywan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liczb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w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ynie, nazw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yny, 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i nazwisko oraz e-mail osoby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aszaj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cej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Warunkiem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jest wyra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enie zg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d, o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rych mowa w rozdziale I powy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ej.</w:t>
      </w:r>
    </w:p>
    <w:p>
      <w:pPr>
        <w:pStyle w:val="Normal.0"/>
        <w:widowControl w:val="0"/>
        <w:spacing w:after="160" w:line="259" w:lineRule="atLeast"/>
        <w:jc w:val="both"/>
        <w:rPr>
          <w:sz w:val="22"/>
          <w:szCs w:val="22"/>
        </w:rPr>
      </w:pP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III. PRZEBIEG GRY I PYTANIA</w:t>
      </w:r>
    </w:p>
    <w:p>
      <w:pPr>
        <w:pStyle w:val="Normal.0"/>
        <w:widowControl w:val="0"/>
        <w:numPr>
          <w:ilvl w:val="0"/>
          <w:numId w:val="6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Gra rozpoczyna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dniu 22 sierpnia 2024 roku o godz. 20.30 w klubokawiarni 3Siostry przy ul. Powsta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Warszawy 6 w Sopocie.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da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 musi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  <w:lang w:val="es-ES_tradnl"/>
        </w:rPr>
        <w:t>ada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co najmniej dw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ch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w. 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da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 w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oszeniu do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wybiera nazw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yny, a w chwili rozpocz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cia Gry - swojego przedstawiciela,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reprezentantem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przed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Gry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zuje ca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kowity zakaz 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ywania urz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elektronicznych, takich jak telefony kom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rkowe, smartfony, czy laptopy oraz innych urz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lub materia</w:t>
      </w:r>
      <w:r>
        <w:rPr>
          <w:sz w:val="22"/>
          <w:szCs w:val="22"/>
          <w:rtl w:val="0"/>
        </w:rPr>
        <w:t>łó</w:t>
      </w:r>
      <w:r>
        <w:rPr>
          <w:sz w:val="22"/>
          <w:szCs w:val="22"/>
          <w:rtl w:val="0"/>
        </w:rPr>
        <w:t>w,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zawiera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lub by</w:t>
      </w:r>
      <w:r>
        <w:rPr>
          <w:sz w:val="22"/>
          <w:szCs w:val="22"/>
          <w:rtl w:val="0"/>
        </w:rPr>
        <w:t>ć ź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ustalenia odpowiedzi na pytania zadawane podczas Gry. W szczeg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zabronione jest: a) pisanie wiadomo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tekstowych, b) prowadzenie rozm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telefonicznych, c) korzystanie z Internetu.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Konsultowanie pyta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lub odpowiedzi z osobami,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 nie bior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Grze, powoduje dyskwalifikacj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ca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ej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  <w:lang w:val="sv-SE"/>
        </w:rPr>
      </w:pPr>
      <w:r>
        <w:rPr>
          <w:sz w:val="22"/>
          <w:szCs w:val="22"/>
          <w:rtl w:val="0"/>
          <w:lang w:val="sv-SE"/>
        </w:rPr>
        <w:t>Gra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pyta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 xml:space="preserve">podzielonych na kategorie.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Pytania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by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prezentowane przez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poprzez: odczytanie pytania lub wy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wietlenie fotografii.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de pytanie oraz odpowied</w:t>
      </w:r>
      <w:r>
        <w:rPr>
          <w:sz w:val="22"/>
          <w:szCs w:val="22"/>
          <w:rtl w:val="0"/>
        </w:rPr>
        <w:t xml:space="preserve">ź </w:t>
      </w:r>
      <w:r>
        <w:rPr>
          <w:sz w:val="22"/>
          <w:szCs w:val="22"/>
          <w:rtl w:val="0"/>
        </w:rPr>
        <w:t>przygotowane przez Organizatora potwierdzone s</w:t>
      </w:r>
      <w:r>
        <w:rPr>
          <w:sz w:val="22"/>
          <w:szCs w:val="22"/>
          <w:rtl w:val="0"/>
        </w:rPr>
        <w:t>ą ź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wiedzy. W przypadku, gdy prawid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odpowiedzi przygotowanej przez Organizatora poddana jest w w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tpliwo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przez uczestnika Gry, mo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on za</w:t>
      </w:r>
      <w:r>
        <w:rPr>
          <w:sz w:val="22"/>
          <w:szCs w:val="22"/>
          <w:rtl w:val="0"/>
        </w:rPr>
        <w:t>żą</w:t>
      </w:r>
      <w:r>
        <w:rPr>
          <w:sz w:val="22"/>
          <w:szCs w:val="22"/>
          <w:rtl w:val="0"/>
        </w:rPr>
        <w:t>da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 xml:space="preserve">podania </w:t>
      </w:r>
      <w:r>
        <w:rPr>
          <w:sz w:val="22"/>
          <w:szCs w:val="22"/>
          <w:rtl w:val="0"/>
        </w:rPr>
        <w:t>ź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a, z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rego korzysta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 xml:space="preserve">Organizator.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Decyzja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w ewentualnych kwestiach spornych jest ostateczna i wi</w:t>
      </w:r>
      <w:r>
        <w:rPr>
          <w:sz w:val="22"/>
          <w:szCs w:val="22"/>
          <w:rtl w:val="0"/>
        </w:rPr>
        <w:t>ążą</w:t>
      </w:r>
      <w:r>
        <w:rPr>
          <w:sz w:val="22"/>
          <w:szCs w:val="22"/>
          <w:rtl w:val="0"/>
        </w:rPr>
        <w:t>ca dla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 otrzymuje od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kart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do Gry, na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rej zamieszcza odpowiedzi na zadawane pytania.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Pytania dla wszystkich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 s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takie same.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 zadaje pytanie, a nast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pnie udziela Uczestnikom czasu na odpowied</w:t>
      </w:r>
      <w:r>
        <w:rPr>
          <w:sz w:val="22"/>
          <w:szCs w:val="22"/>
          <w:rtl w:val="0"/>
        </w:rPr>
        <w:t>ź</w:t>
      </w:r>
      <w:r>
        <w:rPr>
          <w:sz w:val="22"/>
          <w:szCs w:val="22"/>
          <w:rtl w:val="0"/>
        </w:rPr>
        <w:t>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 nie mo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by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kr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tszy ni</w:t>
      </w:r>
      <w:r>
        <w:rPr>
          <w:sz w:val="22"/>
          <w:szCs w:val="22"/>
          <w:rtl w:val="0"/>
        </w:rPr>
        <w:t xml:space="preserve">ż </w:t>
      </w:r>
      <w:r>
        <w:rPr>
          <w:sz w:val="22"/>
          <w:szCs w:val="22"/>
          <w:rtl w:val="0"/>
        </w:rPr>
        <w:t>3 sekundy.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da Gra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2 etap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w: etap I- zadawanie pyta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przez 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cego, etap II- sprawdzenie poprawno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odpowiedzi udzielonych przez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na kartach Gry, przez przedstawiciela Organizatora.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Za udzielenie prawid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owej odpowiedzi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 otrzymuje 1 punkt. Za brak odpowiedzi lub odpowied</w:t>
      </w:r>
      <w:r>
        <w:rPr>
          <w:sz w:val="22"/>
          <w:szCs w:val="22"/>
          <w:rtl w:val="0"/>
        </w:rPr>
        <w:t xml:space="preserve">ź </w:t>
      </w:r>
      <w:r>
        <w:rPr>
          <w:sz w:val="22"/>
          <w:szCs w:val="22"/>
          <w:rtl w:val="0"/>
        </w:rPr>
        <w:t>niepoprawn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 nie otrzymuje punkt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Wygrywa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ra zdob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najwi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ksz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liczb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punkt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 sytuacji, gdy dwie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lub wi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cej zdob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tak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sam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liczb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punkt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o zdobyciu nagrody decydowa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pytanie dodatkowe,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dla wszystkich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 takie samo. Celem dogrywki jest wy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onienie trzech najlepszych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rym przyznane zostan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nagrody.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Punkty zdobyte w dogrywce nie s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doliczane do ko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cowego wyniku, czyli sumy punkt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 z wszystkich kategorii Gry.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Zdyskwalifikowana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rej Uczestnik lub Uczestnicy zachowaniem swym 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ami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  <w:lang w:val="pt-PT"/>
        </w:rPr>
        <w:t>regu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 Gry, w tym przede wszystkim zakaz korzystania z pomocy 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b trzecich lub materia</w:t>
      </w:r>
      <w:r>
        <w:rPr>
          <w:sz w:val="22"/>
          <w:szCs w:val="22"/>
          <w:rtl w:val="0"/>
        </w:rPr>
        <w:t>łó</w:t>
      </w:r>
      <w:r>
        <w:rPr>
          <w:sz w:val="22"/>
          <w:szCs w:val="22"/>
          <w:rtl w:val="0"/>
        </w:rPr>
        <w:t>w i urz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, mog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dostarczy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informacji niezb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dnych do udzielenia odpowiedzi na zadawane w Grze pytania.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yna,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rej wszyscy Uczestnicy stawi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miejscu organizacji Gry po jej rozpocz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ciu, nie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dopuszczona do uczestnictwa</w:t>
      </w:r>
    </w:p>
    <w:p>
      <w:pPr>
        <w:pStyle w:val="Normal.0"/>
        <w:widowControl w:val="0"/>
        <w:jc w:val="both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IV. NAGRODY</w:t>
      </w:r>
    </w:p>
    <w:p>
      <w:pPr>
        <w:pStyle w:val="Normal.0"/>
        <w:widowControl w:val="0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Normal.0"/>
        <w:widowControl w:val="0"/>
        <w:numPr>
          <w:ilvl w:val="0"/>
          <w:numId w:val="7"/>
        </w:numPr>
        <w:bidi w:val="0"/>
        <w:ind w:right="0"/>
        <w:jc w:val="both"/>
        <w:rPr>
          <w:sz w:val="22"/>
          <w:szCs w:val="22"/>
          <w:rtl w:val="0"/>
          <w:lang w:val="da-DK"/>
        </w:rPr>
      </w:pPr>
      <w:r>
        <w:rPr>
          <w:sz w:val="22"/>
          <w:szCs w:val="22"/>
          <w:rtl w:val="0"/>
          <w:lang w:val="da-DK"/>
        </w:rPr>
        <w:t>Og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oszenie wynik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Gry i wr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czenie nagr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 nast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pi w dniu 22 sierpnia 2024 roku po zako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czeniu Gry.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Organizator przewiduje nagrody rzeczowe za udzia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 Grze.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Nagrody otrzymaj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Uczestnicy,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rych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uzyskaj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trzy najlepsze wyniki punktowy w grze.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Warunkiem przyznania i otrzymania nagr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 jest osobista obecno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podczas wr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czania nagr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d wszystkich Uczestnik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do danej dru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yny lub ich przedstawiciela.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Organizator nie przeka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nagrody osobom trzecim.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Niedopuszczalna jest wyp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  <w:lang w:val="it-IT"/>
        </w:rPr>
        <w:t>ata 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wnowarto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nagrody rzeczowej w got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wce lub zamiana na inn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nagrod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. Ewentualne pro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by w tej kwestii nie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rozpatrywane.</w:t>
      </w:r>
    </w:p>
    <w:p>
      <w:pPr>
        <w:pStyle w:val="Normal.0"/>
        <w:widowControl w:val="0"/>
        <w:spacing w:after="160" w:line="259" w:lineRule="atLeast"/>
        <w:jc w:val="center"/>
        <w:rPr>
          <w:sz w:val="22"/>
          <w:szCs w:val="22"/>
        </w:rPr>
      </w:pP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V. PRAWA AUTORSKIE  </w:t>
      </w:r>
    </w:p>
    <w:p>
      <w:pPr>
        <w:pStyle w:val="Normal.0"/>
        <w:widowControl w:val="0"/>
        <w:numPr>
          <w:ilvl w:val="0"/>
          <w:numId w:val="8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Organizator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zuje si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  <w:lang w:val="it-IT"/>
        </w:rPr>
        <w:t>e materia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 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pnione po wydarzeniu (m.in. nagranie)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zgodne z prawem, normami etycznymi oraz dobrymi obyczajami.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Gracz bior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udzia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w Grze nie otrzymuje praw do wykorzystywanych w niej materia</w:t>
      </w:r>
      <w:r>
        <w:rPr>
          <w:sz w:val="22"/>
          <w:szCs w:val="22"/>
          <w:rtl w:val="0"/>
        </w:rPr>
        <w:t>łó</w:t>
      </w:r>
      <w:r>
        <w:rPr>
          <w:sz w:val="22"/>
          <w:szCs w:val="22"/>
          <w:rtl w:val="0"/>
        </w:rPr>
        <w:t xml:space="preserve">w.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Naruszenie postanowie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niniejszego Regulaminu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stanowi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 podstaw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do dochodzenia roszcze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 xml:space="preserve">odszkodowawczych przez Organizatora. </w:t>
      </w:r>
    </w:p>
    <w:p>
      <w:pPr>
        <w:pStyle w:val="Normal.0"/>
        <w:widowControl w:val="0"/>
        <w:spacing w:after="160" w:line="259" w:lineRule="atLeast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VI. DANE OSOBOWE</w:t>
      </w:r>
    </w:p>
    <w:p>
      <w:pPr>
        <w:pStyle w:val="Normal.0"/>
        <w:widowControl w:val="0"/>
        <w:numPr>
          <w:ilvl w:val="0"/>
          <w:numId w:val="9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Administratorem danych osobowych Gracza jest Organizator. 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Dane osobowe Gracza przetwarzane s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w celu wzi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cia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 w Grze oraz ewentualnej obrony, dochodzenia lub ustalenia roszcze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zanych z wydarzeniem.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zczeg</w:t>
      </w:r>
      <w:r>
        <w:rPr>
          <w:sz w:val="22"/>
          <w:szCs w:val="22"/>
          <w:rtl w:val="0"/>
        </w:rPr>
        <w:t>ół</w:t>
      </w:r>
      <w:r>
        <w:rPr>
          <w:sz w:val="22"/>
          <w:szCs w:val="22"/>
          <w:rtl w:val="0"/>
        </w:rPr>
        <w:t>y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przetwarzania danych osobowych znajduj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klauzuli informacyjnej, stanowi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cej 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 do niniejszego Regulaminu.</w:t>
      </w:r>
    </w:p>
    <w:p>
      <w:pPr>
        <w:pStyle w:val="Normal.0"/>
        <w:widowControl w:val="0"/>
        <w:spacing w:after="160" w:line="259" w:lineRule="atLeast"/>
        <w:jc w:val="center"/>
        <w:rPr>
          <w:sz w:val="22"/>
          <w:szCs w:val="22"/>
        </w:rPr>
      </w:pPr>
    </w:p>
    <w:p>
      <w:pPr>
        <w:pStyle w:val="Normal.0"/>
        <w:widowControl w:val="0"/>
        <w:spacing w:after="160" w:line="259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VII. POSTANOWIENIA KO</w:t>
      </w:r>
      <w:r>
        <w:rPr>
          <w:b w:val="1"/>
          <w:bCs w:val="1"/>
          <w:sz w:val="22"/>
          <w:szCs w:val="22"/>
          <w:rtl w:val="0"/>
        </w:rPr>
        <w:t>Ń</w:t>
      </w:r>
      <w:r>
        <w:rPr>
          <w:b w:val="1"/>
          <w:bCs w:val="1"/>
          <w:sz w:val="22"/>
          <w:szCs w:val="22"/>
          <w:rtl w:val="0"/>
          <w:lang w:val="de-DE"/>
        </w:rPr>
        <w:t>COWE</w:t>
      </w:r>
    </w:p>
    <w:p>
      <w:pPr>
        <w:pStyle w:val="Normal.0"/>
        <w:widowControl w:val="0"/>
        <w:numPr>
          <w:ilvl w:val="0"/>
          <w:numId w:val="10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Uczestnik w trakcie Gry ma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zek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zgodnie Regulaminem Gry pod rygorem wykluczenia z Gry.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Regulamin Gry znajduje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do wgl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du w siedzibie Organizatora oraz w ka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dym punkcie ustalonym w ramach przebiegu Gry, w tym w miejscu, w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rym Gra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 xml:space="preserve">odbywa. </w:t>
      </w:r>
    </w:p>
    <w:p>
      <w:pPr>
        <w:pStyle w:val="Normal.0"/>
        <w:widowControl w:val="0"/>
        <w:numPr>
          <w:ilvl w:val="0"/>
          <w:numId w:val="2"/>
        </w:numPr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W kwestiach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przebiegu Gry, nieprzewidzianych niniejszym Regulaminem, 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 rozstrzygaj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 nale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y do Organizatora.</w:t>
      </w: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Zgoda na przetwarzanie danych osobowych</w:t>
      </w:r>
    </w:p>
    <w:p>
      <w:pPr>
        <w:pStyle w:val="Normal.0"/>
        <w:widowControl w:val="0"/>
        <w:jc w:val="center"/>
        <w:rPr>
          <w:sz w:val="16"/>
          <w:szCs w:val="16"/>
        </w:rPr>
      </w:pPr>
    </w:p>
    <w:p>
      <w:pPr>
        <w:pStyle w:val="Normal.0"/>
        <w:widowControl w:val="0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 Wyra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am zgod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na przetwarzanie moich danych osobowych w postaci imienia, nazwiska, adresu email oraz wizerunku przez administratora danych osobowych, kt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rym jest Goyki 3 Art Inkubator z siedzib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Sopocie, w celu wzi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cia udzia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 xml:space="preserve">u w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</w:rPr>
        <w:t>Literackim quizie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w dniu 22 sierpnia 2024 roku.</w:t>
      </w:r>
    </w:p>
    <w:p>
      <w:pPr>
        <w:pStyle w:val="Normal.0"/>
        <w:widowControl w:val="0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 Podaj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dane osobowe dobrowolnie i 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wiadczam,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one zgodne z prawd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.</w:t>
      </w:r>
    </w:p>
    <w:p>
      <w:pPr>
        <w:pStyle w:val="Normal.0"/>
        <w:widowControl w:val="0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 Zapozna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em(-am)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z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klauzuli informacyjnej, w tym z informacj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 celu i sposobach przetwarzania danych osobowych oraz prawie 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pu do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swoich danych i prawie ich poprawiania.</w:t>
      </w: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rStyle w:val="Brak A"/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Klauzula informacyjna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Informujemy,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e: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1)</w:t>
        <w:tab/>
        <w:t>Administratorem danych wskazanych w 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ś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wiadczeniu jest Goyki 3 Art Inkubator z siedzib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w Sopocie przy ul. Goyki 3. Administrator wyznaczy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ł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inspektora ochrony danych osobowych, z kt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rym mo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na skontaktowa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ć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si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ę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pod adresem email: iodo@goyki3.pl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2)</w:t>
        <w:tab/>
        <w:t>Celem zbierania danych osobowych jest zapewnienie mo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liwo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ś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 rejestracji i wzi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cia udzia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u w warsztatach organizowanych w ramach Festiwalu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„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Literacki Sopot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”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2024.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3)</w:t>
        <w:tab/>
        <w:t>Pani/Pana dane osobowe przetwarzane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na podstawie: art. 6 ust. 1 pkt a) rozporz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dzenia Parlamentu Europejskiego i Rady z dnia 27 kwietnia 2016 roku w sprawie ochrony os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b fizycznych w zwi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zku z przetwarzaniem danych osobowych i w sprawie swobodnego przep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ywu takich danych oraz uchylenia dyrektywy 95/46/WE (og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lne rozporz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dzenie o ochronie danych, zwane potocznie RODO), w zakresie w jakim dane osobowe przetwarzane s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na podstawie wyra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onej przez Pani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/Pana zgody na ich przetwarzanie.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4)</w:t>
        <w:tab/>
        <w:t>Przys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uguje Pani/Panu prawo dost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pu do tre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ś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 danych oraz ich sprostowania, usuni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cia lub ograniczenia przetwarzania, a tak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e prawo sprzeciwu, za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dania zaprzestania przetwarzania i przenoszenia danych, jak r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wnie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ż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prawo do cofni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cia zgody w dowolnym momencie oraz prawo do wniesienia skargi do organu nadzorczego tj. Prezesa Urz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du Ochrony Danych Osobowych;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5)</w:t>
        <w:tab/>
        <w:t>Podanie danych jest dobrowolne, lecz niezb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dne do rejestracji uczestnika i dopuszczenia do wzi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cia udzia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u w warsztatach organizowanych w ramach festiwalu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„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Literacki Sopot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”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2024, jak r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wnie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ż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do zapewnienia bezpiecze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ń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stwa os</w:t>
      </w:r>
      <w:r>
        <w:rPr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b zgromadzonych na Festiwalu Literacki Sopot 2024. W przypadku niepodania danych nie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dzie mo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liwy Pana/ Pani udzia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ł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w tym wydarzeniu.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6)</w:t>
        <w:tab/>
        <w:t>Dane udost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pnione przez Pani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/Pana nie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podlega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y udost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pnieniu podmiotom trzecim. Odbiorcami danych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tylko instytucje upowa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nione z mocy prawa.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7)</w:t>
        <w:tab/>
        <w:t>Dane udost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pnione przez Pani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ą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/Pana nie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podlega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y profilowaniu.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8)</w:t>
        <w:tab/>
        <w:t>Administrator danych nie ma zamiaru przekazywa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ć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danych osobowych do pa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ń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stwa trzeciego lub organizacji mi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dzynarodowej.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9)</w:t>
        <w:tab/>
        <w:t>Dane osobowe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przetwarzane do czasu cofni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cia zgody.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  <w:rPr>
          <w:sz w:val="20"/>
          <w:szCs w:val="20"/>
          <w:lang w:val="de-DE"/>
          <w14:textOutline>
            <w14:noFill/>
          </w14:textOutline>
        </w:rPr>
      </w:pPr>
      <w:r>
        <w:rPr>
          <w:sz w:val="20"/>
          <w:szCs w:val="20"/>
          <w:rtl w:val="0"/>
          <w:lang w:val="de-DE"/>
          <w14:textOutline>
            <w14:noFill/>
          </w14:textOutline>
        </w:rPr>
        <w:t>10)</w:t>
        <w:tab/>
        <w:t>Dane osobowe gromadzone b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przechowywane przez okres 14 dni od dnia wzi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ę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cia udzia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u w wydarzeniu, nie 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u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ej ni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ż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30 dni od dnia rejestracji udzia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u w danym wydarzeniu. Zgod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ę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na przetwarzanie danych osobowych mo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ż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na cofn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ąć 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poprzez wys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ł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anie wiadomo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>ś</w:t>
      </w:r>
      <w:r>
        <w:rPr>
          <w:sz w:val="20"/>
          <w:szCs w:val="20"/>
          <w:rtl w:val="0"/>
          <w:lang w:val="de-DE"/>
          <w14:textOutline>
            <w14:noFill/>
          </w14:textOutline>
        </w:rPr>
        <w:t xml:space="preserve">ci na adres e-mail iod@msb.com.pl.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20" w:lineRule="exact"/>
        <w:ind w:left="426" w:firstLine="0"/>
        <w:jc w:val="both"/>
      </w:pPr>
      <w:r>
        <w:rPr>
          <w:sz w:val="20"/>
          <w:szCs w:val="20"/>
          <w:lang w:val="de-DE"/>
          <w14:textOutline>
            <w14:noFill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tery"/>
  </w:abstractNum>
  <w:abstractNum w:abstractNumId="3">
    <w:multiLevelType w:val="hybridMultilevel"/>
    <w:styleLink w:val="Litery"/>
    <w:lvl w:ilvl="0">
      <w:start w:val="1"/>
      <w:numFmt w:val="upperLetter"/>
      <w:suff w:val="tab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Litery">
    <w:name w:val="Litery"/>
    <w:pPr>
      <w:numPr>
        <w:numId w:val="3"/>
      </w:numPr>
    </w:pPr>
  </w:style>
  <w:style w:type="character" w:styleId="Brak A">
    <w:name w:val="Brak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